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1" w:rsidRDefault="003A1791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2A31E1" w:rsidRDefault="003A1791">
      <w:pPr>
        <w:pStyle w:val="af0"/>
        <w:widowControl w:val="0"/>
        <w:numPr>
          <w:ilvl w:val="0"/>
          <w:numId w:val="1"/>
        </w:num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A31E1" w:rsidRDefault="003A1791">
      <w:pPr>
        <w:pStyle w:val="af0"/>
        <w:widowControl w:val="0"/>
        <w:numPr>
          <w:ilvl w:val="0"/>
          <w:numId w:val="1"/>
        </w:num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ПОСЕЛОК АНОПИНО                   (СЕЛЬСКОЕ ПОСЕЛЕНИЕ) ГУСЬ-ХРУСТАЛЬНОГО РАЙОНА</w:t>
      </w:r>
    </w:p>
    <w:p w:rsidR="002A31E1" w:rsidRDefault="003A1791">
      <w:pPr>
        <w:pStyle w:val="af0"/>
        <w:widowControl w:val="0"/>
        <w:numPr>
          <w:ilvl w:val="0"/>
          <w:numId w:val="1"/>
        </w:num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2A31E1" w:rsidRDefault="003A1791">
      <w:pPr>
        <w:pStyle w:val="3"/>
        <w:numPr>
          <w:ilvl w:val="2"/>
          <w:numId w:val="1"/>
        </w:numPr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47"/>
        <w:gridCol w:w="3161"/>
        <w:gridCol w:w="2231"/>
      </w:tblGrid>
      <w:tr w:rsidR="002A31E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1E1" w:rsidRDefault="003A1791">
            <w:pPr>
              <w:widowControl w:val="0"/>
              <w:tabs>
                <w:tab w:val="left" w:pos="2424"/>
                <w:tab w:val="left" w:pos="7008"/>
              </w:tabs>
              <w:spacing w:before="60" w:after="0" w:line="276" w:lineRule="auto"/>
              <w:ind w:left="-108"/>
              <w:rPr>
                <w:u w:val="single"/>
              </w:rPr>
            </w:pPr>
            <w:bookmarkStart w:id="0" w:name="OLE_LINK10"/>
            <w:bookmarkStart w:id="1" w:name="OLE_LINK9"/>
            <w:bookmarkEnd w:id="0"/>
            <w:bookmarkEnd w:id="1"/>
            <w:r>
              <w:rPr>
                <w:u w:val="single"/>
              </w:rPr>
              <w:t>29.07.2022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E1" w:rsidRDefault="002A31E1">
            <w:pPr>
              <w:widowControl w:val="0"/>
              <w:tabs>
                <w:tab w:val="left" w:pos="2424"/>
                <w:tab w:val="left" w:pos="7008"/>
              </w:tabs>
              <w:spacing w:before="60" w:after="0" w:line="276" w:lineRule="auto"/>
              <w:ind w:firstLine="560"/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E1" w:rsidRDefault="003A1791">
            <w:pPr>
              <w:widowControl w:val="0"/>
              <w:spacing w:before="60" w:after="0" w:line="276" w:lineRule="auto"/>
              <w:ind w:hanging="4"/>
              <w:jc w:val="right"/>
              <w:rPr>
                <w:u w:val="single"/>
              </w:rPr>
            </w:pPr>
            <w:r>
              <w:t xml:space="preserve">             № </w:t>
            </w:r>
            <w:r>
              <w:rPr>
                <w:u w:val="single"/>
              </w:rPr>
              <w:t xml:space="preserve"> 123</w:t>
            </w:r>
          </w:p>
        </w:tc>
      </w:tr>
    </w:tbl>
    <w:p w:rsidR="002A31E1" w:rsidRDefault="002A31E1">
      <w:pPr>
        <w:spacing w:line="100" w:lineRule="atLeast"/>
      </w:pPr>
    </w:p>
    <w:p w:rsidR="002A31E1" w:rsidRDefault="003A1791">
      <w:pPr>
        <w:widowControl w:val="0"/>
        <w:tabs>
          <w:tab w:val="left" w:pos="3969"/>
        </w:tabs>
        <w:spacing w:line="100" w:lineRule="atLeast"/>
        <w:ind w:right="5669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 xml:space="preserve">результатов оценки эффективности налоговых расходов </w:t>
      </w:r>
      <w:r>
        <w:rPr>
          <w:b/>
          <w:bCs/>
          <w:szCs w:val="28"/>
        </w:rPr>
        <w:t>муниципального образования</w:t>
      </w:r>
      <w:proofErr w:type="gramEnd"/>
      <w:r>
        <w:rPr>
          <w:b/>
          <w:bCs/>
          <w:szCs w:val="28"/>
        </w:rPr>
        <w:t xml:space="preserve"> поселок </w:t>
      </w:r>
      <w:proofErr w:type="spellStart"/>
      <w:r>
        <w:rPr>
          <w:b/>
          <w:bCs/>
          <w:szCs w:val="28"/>
        </w:rPr>
        <w:t>Анопино</w:t>
      </w:r>
      <w:proofErr w:type="spellEnd"/>
      <w:r>
        <w:rPr>
          <w:b/>
          <w:bCs/>
          <w:szCs w:val="28"/>
        </w:rPr>
        <w:t xml:space="preserve"> (сельское поселение)  Гусь-Хрустального района Владимирской области</w:t>
      </w:r>
      <w:r>
        <w:rPr>
          <w:b/>
          <w:szCs w:val="28"/>
        </w:rPr>
        <w:t xml:space="preserve"> за 2021 год</w:t>
      </w:r>
    </w:p>
    <w:p w:rsidR="002A31E1" w:rsidRDefault="002A31E1">
      <w:pPr>
        <w:widowControl w:val="0"/>
        <w:spacing w:line="100" w:lineRule="atLeast"/>
        <w:ind w:right="5810"/>
        <w:rPr>
          <w:b/>
          <w:sz w:val="24"/>
          <w:szCs w:val="24"/>
        </w:rPr>
      </w:pPr>
    </w:p>
    <w:p w:rsidR="002A31E1" w:rsidRDefault="002A31E1">
      <w:pPr>
        <w:widowControl w:val="0"/>
        <w:tabs>
          <w:tab w:val="left" w:pos="9923"/>
        </w:tabs>
        <w:spacing w:line="100" w:lineRule="atLeast"/>
        <w:ind w:right="-2"/>
        <w:rPr>
          <w:szCs w:val="28"/>
        </w:rPr>
      </w:pPr>
    </w:p>
    <w:p w:rsidR="002A31E1" w:rsidRDefault="003A1791">
      <w:pPr>
        <w:widowControl w:val="0"/>
        <w:tabs>
          <w:tab w:val="left" w:pos="9639"/>
        </w:tabs>
        <w:spacing w:line="100" w:lineRule="atLeast"/>
        <w:ind w:firstLine="709"/>
        <w:rPr>
          <w:szCs w:val="28"/>
        </w:rPr>
      </w:pPr>
      <w:r>
        <w:rPr>
          <w:szCs w:val="28"/>
        </w:rPr>
        <w:t>В целях реализации постановления администрации муниципального об</w:t>
      </w:r>
      <w:r>
        <w:rPr>
          <w:szCs w:val="28"/>
        </w:rPr>
        <w:t xml:space="preserve">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Гусь-Хрустального района Владимирской области от 03.08.2020 №101 «Об утверждении </w:t>
      </w:r>
      <w:proofErr w:type="gramStart"/>
      <w:r>
        <w:rPr>
          <w:szCs w:val="28"/>
        </w:rPr>
        <w:t>Методики оценки эффективности налоговых расходов муниципального образования</w:t>
      </w:r>
      <w:proofErr w:type="gramEnd"/>
      <w:r>
        <w:rPr>
          <w:szCs w:val="28"/>
        </w:rPr>
        <w:t xml:space="preserve">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Гусь-Хрустально</w:t>
      </w:r>
      <w:r>
        <w:rPr>
          <w:szCs w:val="28"/>
        </w:rPr>
        <w:t xml:space="preserve">го района Владимирской области» и на основании Устава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Гусь-Хрустального района Владимирской области    </w:t>
      </w:r>
    </w:p>
    <w:p w:rsidR="002A31E1" w:rsidRDefault="003A1791">
      <w:pPr>
        <w:pStyle w:val="a9"/>
        <w:spacing w:before="120" w:after="120" w:line="276" w:lineRule="auto"/>
        <w:ind w:firstLine="709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постановляет:</w:t>
      </w:r>
    </w:p>
    <w:p w:rsidR="002A31E1" w:rsidRDefault="003A1791">
      <w:pPr>
        <w:pStyle w:val="a9"/>
        <w:numPr>
          <w:ilvl w:val="0"/>
          <w:numId w:val="2"/>
        </w:numPr>
        <w:ind w:left="0"/>
        <w:rPr>
          <w:szCs w:val="28"/>
        </w:rPr>
      </w:pPr>
      <w:r>
        <w:rPr>
          <w:rFonts w:eastAsia="SimSun"/>
          <w:szCs w:val="28"/>
        </w:rPr>
        <w:t>Утвердить р</w:t>
      </w:r>
      <w:r>
        <w:rPr>
          <w:szCs w:val="28"/>
        </w:rPr>
        <w:t>езультаты оценки эффективности налоговых расходов по местным на</w:t>
      </w:r>
      <w:r>
        <w:rPr>
          <w:szCs w:val="28"/>
        </w:rPr>
        <w:t xml:space="preserve">логам на территории  </w:t>
      </w:r>
      <w:r>
        <w:rPr>
          <w:bCs/>
        </w:rPr>
        <w:t xml:space="preserve">муниципального образования </w:t>
      </w:r>
      <w:r>
        <w:rPr>
          <w:szCs w:val="28"/>
        </w:rPr>
        <w:t xml:space="preserve">поселок </w:t>
      </w:r>
      <w:proofErr w:type="spellStart"/>
      <w:r>
        <w:rPr>
          <w:szCs w:val="28"/>
        </w:rPr>
        <w:t>Анопино</w:t>
      </w:r>
      <w:proofErr w:type="spellEnd"/>
      <w:r>
        <w:rPr>
          <w:bCs/>
        </w:rPr>
        <w:t xml:space="preserve"> </w:t>
      </w:r>
      <w:r>
        <w:rPr>
          <w:szCs w:val="28"/>
        </w:rPr>
        <w:t xml:space="preserve">(сельское поселение) </w:t>
      </w:r>
      <w:r>
        <w:rPr>
          <w:bCs/>
          <w:szCs w:val="28"/>
        </w:rPr>
        <w:t>Гусь-Хрустального района Владимирской области</w:t>
      </w:r>
      <w:r>
        <w:rPr>
          <w:szCs w:val="28"/>
        </w:rPr>
        <w:t xml:space="preserve"> за 2021 год (приложение).</w:t>
      </w:r>
    </w:p>
    <w:p w:rsidR="002A31E1" w:rsidRDefault="003A1791">
      <w:pPr>
        <w:pStyle w:val="a9"/>
        <w:numPr>
          <w:ilvl w:val="0"/>
          <w:numId w:val="2"/>
        </w:numPr>
        <w:ind w:left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остается за главой администрации муниципального об</w:t>
      </w:r>
      <w:r>
        <w:t xml:space="preserve">разования </w:t>
      </w:r>
      <w:r>
        <w:rPr>
          <w:szCs w:val="28"/>
        </w:rPr>
        <w:t xml:space="preserve">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</w:t>
      </w:r>
      <w:r>
        <w:t xml:space="preserve">(сельское поселение) </w:t>
      </w:r>
      <w:r>
        <w:rPr>
          <w:bCs/>
          <w:szCs w:val="28"/>
        </w:rPr>
        <w:t>Гусь-Хрустального района Владимирской области</w:t>
      </w:r>
      <w:r>
        <w:t>.</w:t>
      </w:r>
    </w:p>
    <w:p w:rsidR="002A31E1" w:rsidRDefault="003A1791">
      <w:pPr>
        <w:widowControl w:val="0"/>
        <w:numPr>
          <w:ilvl w:val="0"/>
          <w:numId w:val="2"/>
        </w:numPr>
        <w:spacing w:line="100" w:lineRule="atLeast"/>
        <w:ind w:right="-2"/>
        <w:rPr>
          <w:rFonts w:eastAsia="SimSun"/>
          <w:szCs w:val="28"/>
        </w:rPr>
      </w:pPr>
      <w:r>
        <w:rPr>
          <w:rFonts w:eastAsia="SimSun"/>
          <w:szCs w:val="28"/>
        </w:rPr>
        <w:t>Настоящее постановление вступает в силу со дня его подписания.</w:t>
      </w:r>
    </w:p>
    <w:p w:rsidR="002A31E1" w:rsidRDefault="003A1791">
      <w:pPr>
        <w:spacing w:line="100" w:lineRule="atLeast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М.А. </w:t>
      </w:r>
      <w:proofErr w:type="spellStart"/>
      <w:r>
        <w:rPr>
          <w:szCs w:val="28"/>
        </w:rPr>
        <w:t>Курышов</w:t>
      </w:r>
      <w:proofErr w:type="spellEnd"/>
    </w:p>
    <w:p w:rsidR="002A31E1" w:rsidRDefault="003A1791">
      <w:pPr>
        <w:spacing w:line="100" w:lineRule="atLeast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A31E1" w:rsidRDefault="003A1791">
      <w:pPr>
        <w:spacing w:line="100" w:lineRule="atLeast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поселок </w:t>
      </w:r>
      <w:proofErr w:type="spellStart"/>
      <w:r>
        <w:rPr>
          <w:sz w:val="24"/>
          <w:szCs w:val="24"/>
        </w:rPr>
        <w:t>Анопино</w:t>
      </w:r>
      <w:proofErr w:type="spellEnd"/>
      <w:r>
        <w:rPr>
          <w:sz w:val="24"/>
          <w:szCs w:val="24"/>
        </w:rPr>
        <w:t xml:space="preserve"> (сельское поселение) Гусь-Хрустального района Владимирской области  </w:t>
      </w:r>
    </w:p>
    <w:p w:rsidR="002A31E1" w:rsidRDefault="003A1791">
      <w:pPr>
        <w:spacing w:line="100" w:lineRule="atLeast"/>
        <w:ind w:left="538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29.07.2022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123</w:t>
      </w:r>
    </w:p>
    <w:p w:rsidR="002A31E1" w:rsidRDefault="002A31E1">
      <w:pPr>
        <w:spacing w:line="100" w:lineRule="atLeast"/>
        <w:jc w:val="center"/>
        <w:rPr>
          <w:b/>
          <w:szCs w:val="28"/>
        </w:rPr>
      </w:pPr>
    </w:p>
    <w:p w:rsidR="002A31E1" w:rsidRDefault="003A1791">
      <w:pPr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Отчет о результатах</w:t>
      </w:r>
    </w:p>
    <w:p w:rsidR="002A31E1" w:rsidRDefault="003A1791">
      <w:pPr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оценки эффективности налоговых расходов </w:t>
      </w:r>
      <w:r>
        <w:rPr>
          <w:b/>
          <w:bCs/>
          <w:szCs w:val="28"/>
        </w:rPr>
        <w:t>муниципального образования посело</w:t>
      </w:r>
      <w:r>
        <w:rPr>
          <w:b/>
          <w:bCs/>
          <w:szCs w:val="28"/>
        </w:rPr>
        <w:t xml:space="preserve">к </w:t>
      </w:r>
      <w:proofErr w:type="spellStart"/>
      <w:r>
        <w:rPr>
          <w:b/>
          <w:bCs/>
          <w:szCs w:val="28"/>
        </w:rPr>
        <w:t>Анопино</w:t>
      </w:r>
      <w:proofErr w:type="spellEnd"/>
      <w:r>
        <w:rPr>
          <w:b/>
          <w:bCs/>
          <w:szCs w:val="28"/>
        </w:rPr>
        <w:t xml:space="preserve"> (сельское поселение) Гусь – Хрустального района Владимирской области</w:t>
      </w:r>
      <w:r>
        <w:rPr>
          <w:b/>
          <w:szCs w:val="28"/>
        </w:rPr>
        <w:t xml:space="preserve"> за 2021 год</w:t>
      </w:r>
    </w:p>
    <w:p w:rsidR="002A31E1" w:rsidRDefault="002A31E1">
      <w:pPr>
        <w:spacing w:line="100" w:lineRule="atLeast"/>
        <w:jc w:val="right"/>
        <w:rPr>
          <w:szCs w:val="28"/>
        </w:rPr>
      </w:pPr>
    </w:p>
    <w:p w:rsidR="002A31E1" w:rsidRDefault="003A1791">
      <w:pPr>
        <w:spacing w:line="100" w:lineRule="atLeast"/>
        <w:ind w:firstLine="709"/>
        <w:rPr>
          <w:szCs w:val="28"/>
        </w:rPr>
      </w:pPr>
      <w:proofErr w:type="gramStart"/>
      <w:r>
        <w:rPr>
          <w:szCs w:val="28"/>
        </w:rPr>
        <w:t xml:space="preserve">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22.06.2019 </w:t>
      </w:r>
      <w:r>
        <w:rPr>
          <w:szCs w:val="28"/>
        </w:rPr>
        <w:t xml:space="preserve">№ 796 «Об общих требованиях к оценке налоговых расходов субъектов Российской Федерации и муниципальных образований»,  Порядком формирования перечня налоговых расходов и оценки налоговых расходов </w:t>
      </w:r>
      <w:r>
        <w:rPr>
          <w:bCs/>
          <w:szCs w:val="28"/>
        </w:rPr>
        <w:t xml:space="preserve">муниципального образования поселок </w:t>
      </w:r>
      <w:proofErr w:type="spellStart"/>
      <w:r>
        <w:rPr>
          <w:bCs/>
          <w:szCs w:val="28"/>
        </w:rPr>
        <w:t>Анопино</w:t>
      </w:r>
      <w:proofErr w:type="spellEnd"/>
      <w:r>
        <w:rPr>
          <w:bCs/>
          <w:szCs w:val="28"/>
        </w:rPr>
        <w:t xml:space="preserve"> (сельское поселени</w:t>
      </w:r>
      <w:r>
        <w:rPr>
          <w:bCs/>
          <w:szCs w:val="28"/>
        </w:rPr>
        <w:t>е) Гусь – Хрустального района Владимирской области</w:t>
      </w:r>
      <w:r>
        <w:rPr>
          <w:szCs w:val="28"/>
        </w:rPr>
        <w:t xml:space="preserve"> (далее – муниципальное образование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>), утвержденным постановлением</w:t>
      </w:r>
      <w:proofErr w:type="gramEnd"/>
      <w:r>
        <w:rPr>
          <w:szCs w:val="28"/>
        </w:rPr>
        <w:t xml:space="preserve"> администрации </w:t>
      </w:r>
      <w:r>
        <w:rPr>
          <w:bCs/>
          <w:szCs w:val="28"/>
        </w:rPr>
        <w:t xml:space="preserve">муниципального образования поселок </w:t>
      </w:r>
      <w:proofErr w:type="spellStart"/>
      <w:r>
        <w:rPr>
          <w:bCs/>
          <w:szCs w:val="28"/>
        </w:rPr>
        <w:t>Анопино</w:t>
      </w:r>
      <w:proofErr w:type="spellEnd"/>
      <w:r>
        <w:rPr>
          <w:szCs w:val="28"/>
        </w:rPr>
        <w:t xml:space="preserve"> от 25.12.2019 № 131 (далее – Порядок), Методикой оценки эффективнос</w:t>
      </w:r>
      <w:r>
        <w:rPr>
          <w:szCs w:val="28"/>
        </w:rPr>
        <w:t xml:space="preserve">ти налоговых расходов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, утвержденной постановлением администрации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от 03.08.2020 № 101. 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Для проведения оценки эффективности налоговых расходов муниципального образования п</w:t>
      </w:r>
      <w:r>
        <w:rPr>
          <w:szCs w:val="28"/>
        </w:rPr>
        <w:t xml:space="preserve">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использовались данные,  представленные Межрайонной ИФНС России №1 по Владимирской области:   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В соответствии с Порядком</w:t>
      </w:r>
      <w:r>
        <w:rPr>
          <w:szCs w:val="28"/>
        </w:rPr>
        <w:t xml:space="preserve"> сформирован реестр налоговых расходов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(таблица 1).</w:t>
      </w:r>
    </w:p>
    <w:p w:rsidR="002A31E1" w:rsidRDefault="003A1791">
      <w:pPr>
        <w:spacing w:line="100" w:lineRule="atLeast"/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2A31E1" w:rsidRDefault="003A1791">
      <w:pPr>
        <w:ind w:firstLine="567"/>
        <w:jc w:val="center"/>
      </w:pPr>
      <w:r>
        <w:t>Реестр предоставленных налоговых льгот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3"/>
        <w:gridCol w:w="1217"/>
        <w:gridCol w:w="1785"/>
        <w:gridCol w:w="1461"/>
        <w:gridCol w:w="1250"/>
        <w:gridCol w:w="2115"/>
        <w:gridCol w:w="1523"/>
      </w:tblGrid>
      <w:tr w:rsidR="002A31E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Вид налога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Категория получателей льгот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Налоговый период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Налогоплательщики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Нормативный документ</w:t>
            </w:r>
          </w:p>
        </w:tc>
      </w:tr>
      <w:tr w:rsidR="002A31E1">
        <w:trPr>
          <w:trHeight w:val="150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ветераны и инвалиды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г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1E1" w:rsidRDefault="003A1791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Совета народных депутатов от 28.11.2019 №179 «Об установлении земельного налога на территории муниципального образования </w:t>
            </w:r>
            <w:r>
              <w:rPr>
                <w:color w:val="000000"/>
                <w:sz w:val="16"/>
                <w:szCs w:val="16"/>
              </w:rPr>
              <w:t xml:space="preserve">поселок </w:t>
            </w:r>
            <w:proofErr w:type="spellStart"/>
            <w:r>
              <w:rPr>
                <w:color w:val="000000"/>
                <w:sz w:val="16"/>
                <w:szCs w:val="16"/>
              </w:rPr>
              <w:t>Анопино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(сельское поселение) Гусь-Хрустального района Владимирской области»</w:t>
            </w:r>
          </w:p>
        </w:tc>
      </w:tr>
      <w:tr w:rsidR="002A31E1">
        <w:trPr>
          <w:trHeight w:val="1503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индивидуальные предприниматели, применяющие специальные налоговые режимы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Пониженная налоговая ставка – 1,5 процента. </w:t>
            </w:r>
          </w:p>
          <w:p w:rsidR="002A31E1" w:rsidRDefault="003A1791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отношении </w:t>
            </w:r>
            <w:r>
              <w:rPr>
                <w:color w:val="000000"/>
                <w:sz w:val="16"/>
                <w:szCs w:val="16"/>
              </w:rPr>
              <w:t>объектов налогообложения, включенных в Перечень, определяемый уполномоченным органом исполнительной власти субъекта Российской Федерации в соответствии с пунктом 7 статьи 378.2 Налогового кодекса Российской Федерации, объектов налогообложения, предусмотрен</w:t>
            </w:r>
            <w:r>
              <w:rPr>
                <w:color w:val="000000"/>
                <w:sz w:val="16"/>
                <w:szCs w:val="16"/>
              </w:rPr>
              <w:t>ных абзацем вторым пункта 10 статьи 378.2 Налогового кодекса Российской Федерации, если иное не установлено подпунктом 5 настоящего пункта</w:t>
            </w: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г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1E1" w:rsidRDefault="003A1791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Подпункт 2 пункта 3 решения Совета народных депутатов муниципального образования п. </w:t>
            </w:r>
            <w:proofErr w:type="spellStart"/>
            <w:r>
              <w:rPr>
                <w:color w:val="000000"/>
                <w:sz w:val="16"/>
                <w:szCs w:val="16"/>
              </w:rPr>
              <w:t>Анопино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(сельское поселение) Гусь-Хрустального района Владимирской области от 28.11.2019 №178 (ред. от 15.11.2021) «Об установлении налога на имущество физических лиц на территории муниципального образования п. </w:t>
            </w:r>
            <w:proofErr w:type="spellStart"/>
            <w:r>
              <w:rPr>
                <w:color w:val="000000"/>
                <w:sz w:val="16"/>
                <w:szCs w:val="16"/>
              </w:rPr>
              <w:t>Анопино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(сельское поселение) Гусь-Хрустального района</w:t>
            </w:r>
            <w:r>
              <w:rPr>
                <w:color w:val="000000"/>
                <w:sz w:val="16"/>
                <w:szCs w:val="16"/>
              </w:rPr>
              <w:t xml:space="preserve"> Владимирской области»</w:t>
            </w:r>
          </w:p>
        </w:tc>
      </w:tr>
      <w:tr w:rsidR="002A31E1">
        <w:trPr>
          <w:trHeight w:val="3346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2A31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1E1" w:rsidRDefault="003A1791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Пониженная налоговая ставка - 0,1 процента. </w:t>
            </w:r>
          </w:p>
          <w:p w:rsidR="002A31E1" w:rsidRDefault="003A1791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отношении объектов налогообложения, включенных в Перечень, определяемый уполномоченным органом исполнительной власти субъекта Российской Федерации в соответствии с пунктом 7 статьи </w:t>
            </w:r>
            <w:r>
              <w:rPr>
                <w:color w:val="000000"/>
                <w:sz w:val="16"/>
                <w:szCs w:val="16"/>
              </w:rPr>
              <w:t>378.2 Налогового кодекса Российской Федерации, с учетом особенностей, предусмотренных абзацем вторым пункта 10 статьи 378.2 Налогового кодекса Российской Федерации</w:t>
            </w:r>
          </w:p>
          <w:p w:rsidR="002A31E1" w:rsidRDefault="002A31E1">
            <w:pPr>
              <w:spacing w:line="100" w:lineRule="atLeast"/>
              <w:rPr>
                <w:color w:val="000000"/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31E1" w:rsidRDefault="003A1791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Подпункт 5 пункта 3 решения Совета народных депутатов муниципального образования п. </w:t>
            </w:r>
            <w:proofErr w:type="spellStart"/>
            <w:r>
              <w:rPr>
                <w:color w:val="000000"/>
                <w:sz w:val="16"/>
                <w:szCs w:val="16"/>
              </w:rPr>
              <w:t>Анопи</w:t>
            </w:r>
            <w:r>
              <w:rPr>
                <w:color w:val="000000"/>
                <w:sz w:val="16"/>
                <w:szCs w:val="16"/>
              </w:rPr>
              <w:t>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(сельское поселение) Гусь-Хрустального района Владимирской области от 28.11.2019 №178 (ред. от 15.11.2021) «Об установлении налога на имущество физических лиц на территории муниципального образования п. </w:t>
            </w:r>
            <w:proofErr w:type="spellStart"/>
            <w:r>
              <w:rPr>
                <w:color w:val="000000"/>
                <w:sz w:val="16"/>
                <w:szCs w:val="16"/>
              </w:rPr>
              <w:t>Анопино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(сельское поселение) Гусь-Хрустального рай</w:t>
            </w:r>
            <w:r>
              <w:rPr>
                <w:color w:val="000000"/>
                <w:sz w:val="16"/>
                <w:szCs w:val="16"/>
              </w:rPr>
              <w:t>она Владимирской области»</w:t>
            </w:r>
          </w:p>
        </w:tc>
      </w:tr>
    </w:tbl>
    <w:p w:rsidR="002A31E1" w:rsidRDefault="002A31E1">
      <w:pPr>
        <w:spacing w:line="100" w:lineRule="atLeast"/>
        <w:ind w:firstLine="709"/>
        <w:rPr>
          <w:color w:val="000000"/>
          <w:szCs w:val="28"/>
        </w:rPr>
      </w:pPr>
    </w:p>
    <w:p w:rsidR="002A31E1" w:rsidRDefault="003A1791">
      <w:pPr>
        <w:spacing w:line="10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Согласно Реестру, получателями налоговых льгот являются физические лица и физические лица (индивидуальные предприниматели), применяющие специальные налоговые режимы.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 xml:space="preserve">В зависимости от целевой категории определен основной вид </w:t>
      </w:r>
      <w:r>
        <w:rPr>
          <w:szCs w:val="28"/>
        </w:rPr>
        <w:t xml:space="preserve">налоговых расходов на территории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- социальные. Конечной целью социальных налоговых расходов является поддержка населения.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В ходе проведения оценки эффективности налоговых расходов осуществлялась: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1. Оценка целесоо</w:t>
      </w:r>
      <w:r>
        <w:rPr>
          <w:szCs w:val="28"/>
        </w:rPr>
        <w:t>бразности (востребованность плательщиками предоставленных налоговых льгот; соответствие налоговых расходов целям и задачам соответствующих муниципальных программ и (или) целям социально-экономической политики);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2. Оценка результативности (оценка вклада нал</w:t>
      </w:r>
      <w:r>
        <w:rPr>
          <w:szCs w:val="28"/>
        </w:rPr>
        <w:t>оговой льготы в изменение значения показателя (индикатора) достижения соответствующих целей муниципальных программ).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</w:t>
      </w:r>
      <w:r>
        <w:rPr>
          <w:szCs w:val="28"/>
        </w:rPr>
        <w:t xml:space="preserve">енки используются при формировании проекта бюджета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на очередной финансовый год и плановый период. 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 xml:space="preserve">Перечень налоговых расходов муниципального образования за налоговый период 2021 год включает все налоговые льготы </w:t>
      </w:r>
      <w:r>
        <w:rPr>
          <w:szCs w:val="28"/>
        </w:rPr>
        <w:t>(налоговые расходы),  установленные: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 xml:space="preserve">- решением Совета народных депутатов </w:t>
      </w:r>
      <w:r>
        <w:t xml:space="preserve">муниципального образования поселок </w:t>
      </w:r>
      <w:proofErr w:type="spellStart"/>
      <w:r>
        <w:t>Анопино</w:t>
      </w:r>
      <w:proofErr w:type="spellEnd"/>
      <w:r>
        <w:t xml:space="preserve"> от 26.11.2019 № 179 «Об установлении земельного налога на территории муниципального образования поселок </w:t>
      </w:r>
      <w:proofErr w:type="spellStart"/>
      <w:r>
        <w:t>Анопино</w:t>
      </w:r>
      <w:proofErr w:type="spellEnd"/>
      <w:r>
        <w:t xml:space="preserve"> (сельское поселение) Гусь-Х</w:t>
      </w:r>
      <w:r>
        <w:t>рустального района Владимирской области»</w:t>
      </w:r>
      <w:r>
        <w:rPr>
          <w:szCs w:val="28"/>
        </w:rPr>
        <w:t>,</w:t>
      </w:r>
    </w:p>
    <w:p w:rsidR="002A31E1" w:rsidRDefault="003A1791">
      <w:pPr>
        <w:spacing w:line="100" w:lineRule="atLeast"/>
        <w:ind w:firstLine="709"/>
        <w:rPr>
          <w:color w:val="000000"/>
          <w:szCs w:val="28"/>
        </w:rPr>
      </w:pPr>
      <w:r>
        <w:rPr>
          <w:szCs w:val="28"/>
        </w:rPr>
        <w:t xml:space="preserve">- </w:t>
      </w:r>
      <w:r>
        <w:rPr>
          <w:color w:val="000000"/>
          <w:szCs w:val="28"/>
        </w:rPr>
        <w:t xml:space="preserve">решением Совета народных депутатов муниципального образования </w:t>
      </w:r>
      <w:r>
        <w:t xml:space="preserve">поселок </w:t>
      </w:r>
      <w:proofErr w:type="spellStart"/>
      <w:r>
        <w:t>Анопино</w:t>
      </w:r>
      <w:proofErr w:type="spellEnd"/>
      <w:r>
        <w:rPr>
          <w:color w:val="000000"/>
          <w:szCs w:val="28"/>
        </w:rPr>
        <w:t xml:space="preserve"> от 28.11.2019 №178 «Об установлении налога на имущество физических лиц на территории муниципального образования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.А</w:t>
      </w:r>
      <w:proofErr w:type="gramEnd"/>
      <w:r>
        <w:rPr>
          <w:color w:val="000000"/>
          <w:szCs w:val="28"/>
        </w:rPr>
        <w:t>нопино</w:t>
      </w:r>
      <w:proofErr w:type="spellEnd"/>
      <w:r>
        <w:rPr>
          <w:color w:val="000000"/>
          <w:szCs w:val="28"/>
        </w:rPr>
        <w:t xml:space="preserve"> (сельское по</w:t>
      </w:r>
      <w:r>
        <w:rPr>
          <w:color w:val="000000"/>
          <w:szCs w:val="28"/>
        </w:rPr>
        <w:t>селение) Гусь-Хрустального района Владимирской области».</w:t>
      </w:r>
    </w:p>
    <w:p w:rsidR="002A31E1" w:rsidRDefault="002A31E1">
      <w:pPr>
        <w:spacing w:line="100" w:lineRule="atLeast"/>
        <w:ind w:firstLine="709"/>
        <w:rPr>
          <w:szCs w:val="28"/>
        </w:rPr>
      </w:pPr>
    </w:p>
    <w:p w:rsidR="002A31E1" w:rsidRDefault="003A1791">
      <w:pPr>
        <w:spacing w:line="100" w:lineRule="atLeast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Определение объемов недополученных (выпадающих) доходов бюджета муниципального образования (сельского поселения), обусловленных предоставлением налоговых льгот (налоговых расходов)</w:t>
      </w:r>
    </w:p>
    <w:p w:rsidR="002A31E1" w:rsidRDefault="003A1791">
      <w:pPr>
        <w:spacing w:line="100" w:lineRule="atLeast"/>
        <w:rPr>
          <w:szCs w:val="28"/>
        </w:rPr>
      </w:pPr>
      <w:r>
        <w:rPr>
          <w:szCs w:val="28"/>
        </w:rPr>
        <w:t xml:space="preserve"> 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Информация о</w:t>
      </w:r>
      <w:r>
        <w:rPr>
          <w:szCs w:val="28"/>
        </w:rPr>
        <w:t xml:space="preserve"> структуре налоговых расходов за налоговый период 2017-2021 годов представлена в таблице 2.</w:t>
      </w:r>
    </w:p>
    <w:p w:rsidR="002A31E1" w:rsidRDefault="003A1791">
      <w:pPr>
        <w:spacing w:line="100" w:lineRule="atLeast"/>
        <w:jc w:val="right"/>
        <w:rPr>
          <w:szCs w:val="28"/>
        </w:rPr>
      </w:pPr>
      <w:r>
        <w:rPr>
          <w:szCs w:val="28"/>
        </w:rPr>
        <w:t>Таблица 2</w:t>
      </w:r>
    </w:p>
    <w:p w:rsidR="002A31E1" w:rsidRDefault="003A1791">
      <w:pPr>
        <w:spacing w:after="240" w:line="100" w:lineRule="atLeast"/>
        <w:jc w:val="center"/>
        <w:rPr>
          <w:szCs w:val="28"/>
        </w:rPr>
      </w:pPr>
      <w:r>
        <w:rPr>
          <w:szCs w:val="28"/>
        </w:rPr>
        <w:t>Структура налоговых расходов за налоговый период 2017-2021 годов</w:t>
      </w:r>
    </w:p>
    <w:tbl>
      <w:tblPr>
        <w:tblW w:w="0" w:type="auto"/>
        <w:tblInd w:w="96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4"/>
        <w:gridCol w:w="3666"/>
        <w:gridCol w:w="981"/>
        <w:gridCol w:w="981"/>
        <w:gridCol w:w="931"/>
        <w:gridCol w:w="1026"/>
        <w:gridCol w:w="1524"/>
      </w:tblGrid>
      <w:tr w:rsidR="002A31E1">
        <w:trPr>
          <w:trHeight w:val="407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3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Фискальные характеристики налоговых расходов</w:t>
            </w:r>
          </w:p>
        </w:tc>
        <w:tc>
          <w:tcPr>
            <w:tcW w:w="544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(налоговый период)</w:t>
            </w:r>
          </w:p>
        </w:tc>
      </w:tr>
      <w:tr w:rsidR="002A31E1">
        <w:trPr>
          <w:trHeight w:val="551"/>
        </w:trPr>
        <w:tc>
          <w:tcPr>
            <w:tcW w:w="64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31E1" w:rsidRDefault="002A31E1">
            <w:pPr>
              <w:spacing w:line="100" w:lineRule="atLeas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2A31E1">
            <w:pPr>
              <w:spacing w:line="100" w:lineRule="atLeas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(оценка)</w:t>
            </w:r>
          </w:p>
        </w:tc>
      </w:tr>
      <w:tr w:rsidR="002A31E1">
        <w:trPr>
          <w:trHeight w:val="514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Объем налоговых расходов, всего,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2A31E1">
        <w:trPr>
          <w:trHeight w:val="215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в результате: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1E1">
        <w:trPr>
          <w:trHeight w:val="551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6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освобождения от налогообложения по земельному налогу ветеранов и инвалидов Великой </w:t>
            </w:r>
            <w:r>
              <w:rPr>
                <w:color w:val="000000"/>
                <w:sz w:val="20"/>
              </w:rPr>
              <w:t>Отечественной войны,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2A31E1">
        <w:trPr>
          <w:trHeight w:val="371"/>
        </w:trPr>
        <w:tc>
          <w:tcPr>
            <w:tcW w:w="6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6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пониженной налоговой ставки по налогу на имущество физическим лицам (индивидуальным предпринимателям),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A31E1">
        <w:trPr>
          <w:trHeight w:val="463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налогоплательщиков, воспользовавшихся льготой, всего, ед.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A31E1">
        <w:trPr>
          <w:trHeight w:val="258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2A31E1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1E1">
        <w:trPr>
          <w:trHeight w:val="31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 лиц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A31E1">
        <w:trPr>
          <w:trHeight w:val="316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A31E1">
        <w:trPr>
          <w:trHeight w:val="463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всего, ед.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F571FB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3239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F571FB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3228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F571FB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3270</w:t>
            </w: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F571FB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  <w:shd w:val="clear" w:color="auto" w:fill="FFFF00"/>
              </w:rPr>
              <w:t>3276</w:t>
            </w:r>
          </w:p>
        </w:tc>
        <w:tc>
          <w:tcPr>
            <w:tcW w:w="15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6 388</w:t>
            </w:r>
          </w:p>
        </w:tc>
      </w:tr>
      <w:tr w:rsidR="002A31E1">
        <w:trPr>
          <w:trHeight w:val="277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31E1">
        <w:trPr>
          <w:trHeight w:val="268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</w:t>
            </w:r>
            <w:r>
              <w:rPr>
                <w:sz w:val="20"/>
              </w:rPr>
              <w:t xml:space="preserve"> лиц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3 239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3 228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3 270</w:t>
            </w: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3 276</w:t>
            </w:r>
          </w:p>
        </w:tc>
        <w:tc>
          <w:tcPr>
            <w:tcW w:w="15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3 298</w:t>
            </w:r>
          </w:p>
        </w:tc>
      </w:tr>
      <w:tr w:rsidR="002A31E1">
        <w:trPr>
          <w:trHeight w:val="271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3 090</w:t>
            </w:r>
          </w:p>
        </w:tc>
      </w:tr>
    </w:tbl>
    <w:p w:rsidR="002A31E1" w:rsidRDefault="003A1791">
      <w:pPr>
        <w:shd w:val="clear" w:color="auto" w:fill="FFFFFF"/>
        <w:spacing w:line="100" w:lineRule="atLeast"/>
        <w:ind w:firstLine="709"/>
        <w:rPr>
          <w:szCs w:val="28"/>
        </w:rPr>
      </w:pPr>
      <w:r>
        <w:rPr>
          <w:szCs w:val="28"/>
        </w:rPr>
        <w:t xml:space="preserve">Объем налоговых и неналоговых доходов бюджета муниципального образования поселок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в 2021 году составил 8 195,7 тыс. рублей, в том числе налоговые доходы – 7 527,4 тыс. рублей, из них: земельный налог с физических лиц – 4 688,3 тыс. рублей, налог на </w:t>
      </w:r>
      <w:r>
        <w:rPr>
          <w:szCs w:val="28"/>
        </w:rPr>
        <w:t xml:space="preserve">имущество физических лиц – 1 127,1 тыс. рублей. За счет данных источников сформировано 77,3% общего объема налоговых доходов. 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 xml:space="preserve">Объем налоговых расходов в 2021 году по данным Межрайонной ИФНС России №1 по Владимирской области составил 0,1 тыс. рублей или </w:t>
      </w:r>
      <w:r>
        <w:rPr>
          <w:szCs w:val="28"/>
        </w:rPr>
        <w:t>0,002% от поступления земельного налога в 2020 году и 0,001% от общего объема налоговых доходов.</w:t>
      </w:r>
    </w:p>
    <w:p w:rsidR="002A31E1" w:rsidRDefault="003A1791">
      <w:pPr>
        <w:spacing w:after="240" w:line="100" w:lineRule="atLeast"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II. </w:t>
      </w:r>
      <w:r>
        <w:rPr>
          <w:b/>
          <w:szCs w:val="28"/>
        </w:rPr>
        <w:t>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2A31E1" w:rsidRDefault="003A1791">
      <w:pPr>
        <w:spacing w:after="240" w:line="100" w:lineRule="atLeast"/>
        <w:ind w:firstLine="709"/>
      </w:pPr>
      <w:r>
        <w:rPr>
          <w:szCs w:val="28"/>
        </w:rPr>
        <w:t xml:space="preserve">В соответствии с пунктом 3 решения Совета народных депутатов </w:t>
      </w:r>
      <w:r>
        <w:t xml:space="preserve">муниципального образования поселок </w:t>
      </w:r>
      <w:proofErr w:type="spellStart"/>
      <w:r>
        <w:t>Анопино</w:t>
      </w:r>
      <w:proofErr w:type="spellEnd"/>
      <w:r>
        <w:t xml:space="preserve"> от 26.11.2019 № 179 «Об установлении земельного налога на территории муниципального образования поселок </w:t>
      </w:r>
      <w:proofErr w:type="spellStart"/>
      <w:r>
        <w:t>Анопино</w:t>
      </w:r>
      <w:proofErr w:type="spellEnd"/>
      <w:r>
        <w:t xml:space="preserve"> (сельское поселение) Гусь-Хрустального р</w:t>
      </w:r>
      <w:r>
        <w:t>айона Владимирской области» льготы по земельному налогу установлены ветеранам и инвалидам Великой Отечественной войны.</w:t>
      </w:r>
    </w:p>
    <w:p w:rsidR="002A31E1" w:rsidRDefault="003A1791">
      <w:pPr>
        <w:spacing w:after="240" w:line="100" w:lineRule="atLeast"/>
        <w:ind w:firstLine="709"/>
        <w:jc w:val="center"/>
        <w:rPr>
          <w:szCs w:val="28"/>
        </w:rPr>
      </w:pPr>
      <w:r>
        <w:rPr>
          <w:szCs w:val="28"/>
        </w:rPr>
        <w:t>2.1 Оценка целесообразности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Целью налого</w:t>
      </w:r>
      <w:r>
        <w:rPr>
          <w:szCs w:val="28"/>
        </w:rPr>
        <w:t>вого расхода является социальная поддержка населения.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Ветераны и инвалиды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применение налого</w:t>
      </w:r>
      <w:r>
        <w:rPr>
          <w:szCs w:val="28"/>
        </w:rPr>
        <w:t>вого расхода в виде полного освобождения от уплаты земельного налога данной категории налогоплательщиков направлено на снижение налоговой нагрузки.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Предоставление данного вида льгот носит заявительный характер.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Востребованность налоговой льготы, которая оп</w:t>
      </w:r>
      <w:r>
        <w:rPr>
          <w:szCs w:val="28"/>
        </w:rPr>
        <w:t>ределяется соотношением численности плательщиков, воспользовавшихся правом на льготы, и общей численности плательщиков, за период 2017-2021 гг. составила:</w:t>
      </w:r>
    </w:p>
    <w:p w:rsidR="002A31E1" w:rsidRDefault="002A31E1">
      <w:pPr>
        <w:spacing w:line="100" w:lineRule="atLeast"/>
        <w:jc w:val="right"/>
        <w:rPr>
          <w:szCs w:val="28"/>
        </w:rPr>
      </w:pPr>
    </w:p>
    <w:p w:rsidR="002A31E1" w:rsidRDefault="003A1791">
      <w:pPr>
        <w:spacing w:line="100" w:lineRule="atLeast"/>
        <w:jc w:val="right"/>
        <w:rPr>
          <w:szCs w:val="28"/>
        </w:rPr>
      </w:pPr>
      <w:r>
        <w:rPr>
          <w:szCs w:val="28"/>
        </w:rPr>
        <w:t>Таблица 3</w:t>
      </w:r>
    </w:p>
    <w:p w:rsidR="002A31E1" w:rsidRDefault="003A1791">
      <w:pPr>
        <w:spacing w:after="240" w:line="100" w:lineRule="atLeast"/>
        <w:jc w:val="center"/>
        <w:rPr>
          <w:szCs w:val="28"/>
        </w:rPr>
      </w:pPr>
      <w:r>
        <w:rPr>
          <w:szCs w:val="28"/>
        </w:rPr>
        <w:t>Востребованность налоговой льготы за период 2017-2021 годов</w:t>
      </w:r>
    </w:p>
    <w:tbl>
      <w:tblPr>
        <w:tblW w:w="0" w:type="auto"/>
        <w:tblInd w:w="96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40"/>
        <w:gridCol w:w="1284"/>
        <w:gridCol w:w="1235"/>
        <w:gridCol w:w="1347"/>
        <w:gridCol w:w="1308"/>
        <w:gridCol w:w="1139"/>
      </w:tblGrid>
      <w:tr w:rsidR="002A31E1">
        <w:trPr>
          <w:trHeight w:val="242"/>
        </w:trPr>
        <w:tc>
          <w:tcPr>
            <w:tcW w:w="344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3A1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6317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налоговый период</w:t>
            </w:r>
          </w:p>
        </w:tc>
      </w:tr>
      <w:tr w:rsidR="002A31E1">
        <w:trPr>
          <w:trHeight w:val="551"/>
        </w:trPr>
        <w:tc>
          <w:tcPr>
            <w:tcW w:w="34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31E1" w:rsidRDefault="002A31E1">
            <w:pPr>
              <w:spacing w:line="1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3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3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 год</w:t>
            </w:r>
          </w:p>
          <w:p w:rsidR="002A31E1" w:rsidRDefault="003A1791">
            <w:pPr>
              <w:spacing w:line="1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(оценка)</w:t>
            </w:r>
          </w:p>
        </w:tc>
      </w:tr>
      <w:tr w:rsidR="002A31E1">
        <w:trPr>
          <w:trHeight w:val="463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A31E1">
        <w:trPr>
          <w:trHeight w:val="463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w="12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3 239</w:t>
            </w:r>
          </w:p>
        </w:tc>
        <w:tc>
          <w:tcPr>
            <w:tcW w:w="123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3 228</w:t>
            </w:r>
          </w:p>
        </w:tc>
        <w:tc>
          <w:tcPr>
            <w:tcW w:w="13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3 270</w:t>
            </w:r>
          </w:p>
        </w:tc>
        <w:tc>
          <w:tcPr>
            <w:tcW w:w="13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3 276</w:t>
            </w:r>
          </w:p>
        </w:tc>
        <w:tc>
          <w:tcPr>
            <w:tcW w:w="11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3 298</w:t>
            </w:r>
          </w:p>
        </w:tc>
      </w:tr>
      <w:tr w:rsidR="002A31E1">
        <w:trPr>
          <w:trHeight w:val="463"/>
        </w:trPr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A31E1" w:rsidRDefault="003A1791">
            <w:pPr>
              <w:spacing w:line="10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Востребованность, %</w:t>
            </w:r>
          </w:p>
        </w:tc>
        <w:tc>
          <w:tcPr>
            <w:tcW w:w="12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123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13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13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11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31E1" w:rsidRDefault="003A1791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0,03%</w:t>
            </w:r>
          </w:p>
        </w:tc>
      </w:tr>
    </w:tbl>
    <w:p w:rsidR="002A31E1" w:rsidRDefault="002A31E1">
      <w:pPr>
        <w:spacing w:line="100" w:lineRule="atLeast"/>
        <w:jc w:val="left"/>
        <w:rPr>
          <w:szCs w:val="28"/>
        </w:rPr>
      </w:pPr>
    </w:p>
    <w:p w:rsidR="002A31E1" w:rsidRDefault="003A1791">
      <w:pPr>
        <w:spacing w:line="102" w:lineRule="atLeast"/>
        <w:ind w:firstLine="709"/>
        <w:rPr>
          <w:color w:val="00000A"/>
          <w:szCs w:val="28"/>
        </w:rPr>
      </w:pPr>
      <w:r>
        <w:rPr>
          <w:color w:val="00000A"/>
          <w:szCs w:val="28"/>
        </w:rPr>
        <w:t xml:space="preserve">В отчетном году </w:t>
      </w:r>
      <w:r w:rsidR="00F571FB">
        <w:rPr>
          <w:color w:val="00000A"/>
          <w:szCs w:val="28"/>
        </w:rPr>
        <w:t xml:space="preserve">востребованность предоставленных льгот </w:t>
      </w:r>
      <w:r w:rsidR="00F571FB">
        <w:rPr>
          <w:color w:val="00000A"/>
          <w:szCs w:val="28"/>
        </w:rPr>
        <w:t xml:space="preserve">сохранилась на </w:t>
      </w:r>
      <w:r>
        <w:rPr>
          <w:color w:val="00000A"/>
          <w:szCs w:val="28"/>
        </w:rPr>
        <w:t xml:space="preserve"> уровне</w:t>
      </w:r>
      <w:r w:rsidR="00F571FB">
        <w:rPr>
          <w:color w:val="00000A"/>
          <w:szCs w:val="28"/>
        </w:rPr>
        <w:t xml:space="preserve"> предыдущего налогового периода</w:t>
      </w:r>
      <w:r>
        <w:rPr>
          <w:color w:val="00000A"/>
          <w:szCs w:val="28"/>
        </w:rPr>
        <w:t xml:space="preserve"> </w:t>
      </w:r>
      <w:r w:rsidR="00F571FB">
        <w:rPr>
          <w:color w:val="00000A"/>
          <w:szCs w:val="28"/>
        </w:rPr>
        <w:t>и составила 0,03%.Данный факт свидетельствует о востребованности указанного налогового расхода.</w:t>
      </w:r>
    </w:p>
    <w:p w:rsidR="002A31E1" w:rsidRDefault="003A1791">
      <w:pPr>
        <w:spacing w:line="102" w:lineRule="atLeast"/>
        <w:ind w:firstLine="709"/>
        <w:rPr>
          <w:color w:val="00000A"/>
          <w:szCs w:val="28"/>
        </w:rPr>
      </w:pPr>
      <w:r>
        <w:rPr>
          <w:color w:val="00000A"/>
          <w:szCs w:val="28"/>
        </w:rPr>
        <w:t>Оценка предоставленных льгот в налоговом периоде за 2021 год составила 0,1 тыс. рублей.</w:t>
      </w:r>
    </w:p>
    <w:p w:rsidR="002A31E1" w:rsidRDefault="003A1791">
      <w:pPr>
        <w:spacing w:after="240" w:line="100" w:lineRule="atLeast"/>
        <w:ind w:firstLine="709"/>
        <w:jc w:val="center"/>
        <w:rPr>
          <w:szCs w:val="28"/>
        </w:rPr>
      </w:pPr>
      <w:r>
        <w:rPr>
          <w:szCs w:val="28"/>
        </w:rPr>
        <w:t>2.2 Оценка результативности</w:t>
      </w:r>
    </w:p>
    <w:p w:rsidR="002A31E1" w:rsidRDefault="003A1791">
      <w:pPr>
        <w:spacing w:line="100" w:lineRule="atLeast"/>
        <w:ind w:firstLine="709"/>
        <w:rPr>
          <w:color w:val="00000A"/>
          <w:szCs w:val="28"/>
        </w:rPr>
      </w:pPr>
      <w:r>
        <w:rPr>
          <w:color w:val="00000A"/>
          <w:szCs w:val="28"/>
        </w:rPr>
        <w:t>Критерием результативности налоговог</w:t>
      </w:r>
      <w:r>
        <w:rPr>
          <w:color w:val="00000A"/>
          <w:szCs w:val="28"/>
        </w:rPr>
        <w:t xml:space="preserve">о расхода, в соответствии с целями социально-экономической политики муниципального образования поселок </w:t>
      </w:r>
      <w:proofErr w:type="spellStart"/>
      <w:r>
        <w:rPr>
          <w:color w:val="00000A"/>
          <w:szCs w:val="28"/>
        </w:rPr>
        <w:t>Анопино</w:t>
      </w:r>
      <w:proofErr w:type="spellEnd"/>
      <w:r>
        <w:rPr>
          <w:color w:val="00000A"/>
          <w:szCs w:val="28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</w:t>
      </w:r>
      <w:r>
        <w:rPr>
          <w:color w:val="00000A"/>
          <w:szCs w:val="28"/>
        </w:rPr>
        <w:t>ально незащищенных групп населения.</w:t>
      </w:r>
    </w:p>
    <w:p w:rsidR="002A31E1" w:rsidRDefault="003A1791">
      <w:pPr>
        <w:spacing w:line="100" w:lineRule="atLeast"/>
        <w:ind w:firstLine="709"/>
        <w:rPr>
          <w:color w:val="00000A"/>
          <w:szCs w:val="28"/>
        </w:rPr>
      </w:pPr>
      <w:r>
        <w:rPr>
          <w:color w:val="00000A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A31E1" w:rsidRDefault="003A1791">
      <w:pPr>
        <w:spacing w:line="100" w:lineRule="atLeast"/>
        <w:jc w:val="center"/>
        <w:rPr>
          <w:color w:val="00000A"/>
          <w:szCs w:val="28"/>
        </w:rPr>
      </w:pPr>
      <w:r>
        <w:rPr>
          <w:color w:val="00000A"/>
          <w:szCs w:val="28"/>
        </w:rPr>
        <w:t xml:space="preserve">0,1 тыс. рублей </w:t>
      </w:r>
      <w:r>
        <w:rPr>
          <w:rFonts w:ascii="Symbol" w:hAnsi="Symbol" w:cs="Symbol"/>
          <w:color w:val="00000A"/>
          <w:szCs w:val="28"/>
        </w:rPr>
        <w:t></w:t>
      </w:r>
      <w:r>
        <w:rPr>
          <w:rFonts w:ascii="Symbol" w:hAnsi="Symbol" w:cs="Symbol"/>
          <w:color w:val="00000A"/>
          <w:szCs w:val="28"/>
        </w:rPr>
        <w:t></w:t>
      </w:r>
      <w:r>
        <w:rPr>
          <w:color w:val="00000A"/>
          <w:szCs w:val="28"/>
        </w:rPr>
        <w:t xml:space="preserve">1чел. = 0,1 тыс. </w:t>
      </w:r>
      <w:r>
        <w:rPr>
          <w:color w:val="00000A"/>
          <w:szCs w:val="28"/>
        </w:rPr>
        <w:t>рублей.</w:t>
      </w:r>
    </w:p>
    <w:p w:rsidR="002A31E1" w:rsidRDefault="003A1791">
      <w:pPr>
        <w:spacing w:line="100" w:lineRule="atLeast"/>
        <w:ind w:firstLine="709"/>
        <w:rPr>
          <w:color w:val="00000A"/>
          <w:szCs w:val="28"/>
        </w:rPr>
      </w:pPr>
      <w:r>
        <w:rPr>
          <w:color w:val="00000A"/>
          <w:szCs w:val="28"/>
        </w:rPr>
        <w:t>Оценка вклада налоговой льготы в изменение значения показателя (индикатора) достижения соответствующих целей муниципальных программ (</w:t>
      </w:r>
      <w:r>
        <w:rPr>
          <w:color w:val="00000A"/>
          <w:szCs w:val="28"/>
          <w:lang w:val="en-US"/>
        </w:rPr>
        <w:t>I</w:t>
      </w:r>
      <w:r>
        <w:rPr>
          <w:color w:val="00000A"/>
          <w:szCs w:val="28"/>
        </w:rPr>
        <w:t>)  равна:</w:t>
      </w:r>
    </w:p>
    <w:p w:rsidR="002A31E1" w:rsidRDefault="003A1791">
      <w:pPr>
        <w:spacing w:line="100" w:lineRule="atLeast"/>
        <w:jc w:val="center"/>
        <w:rPr>
          <w:color w:val="00000A"/>
          <w:szCs w:val="28"/>
        </w:rPr>
      </w:pPr>
      <w:r>
        <w:rPr>
          <w:color w:val="00000A"/>
          <w:szCs w:val="28"/>
          <w:lang w:val="en-US"/>
        </w:rPr>
        <w:t>I</w:t>
      </w:r>
      <w:r>
        <w:rPr>
          <w:color w:val="00000A"/>
          <w:szCs w:val="28"/>
        </w:rPr>
        <w:t xml:space="preserve"> = </w:t>
      </w:r>
      <w:r>
        <w:rPr>
          <w:color w:val="00000A"/>
          <w:szCs w:val="28"/>
          <w:lang w:val="en-US"/>
        </w:rPr>
        <w:t>P</w:t>
      </w:r>
      <w:r>
        <w:rPr>
          <w:color w:val="00000A"/>
          <w:szCs w:val="28"/>
          <w:vertAlign w:val="subscript"/>
        </w:rPr>
        <w:t xml:space="preserve">л </w:t>
      </w:r>
      <w:r>
        <w:rPr>
          <w:color w:val="00000A"/>
          <w:szCs w:val="28"/>
        </w:rPr>
        <w:t>-</w:t>
      </w:r>
      <w:r>
        <w:rPr>
          <w:color w:val="00000A"/>
          <w:szCs w:val="28"/>
          <w:vertAlign w:val="subscript"/>
        </w:rPr>
        <w:t xml:space="preserve"> </w:t>
      </w:r>
      <w:r>
        <w:rPr>
          <w:color w:val="00000A"/>
          <w:szCs w:val="28"/>
          <w:lang w:val="en-US"/>
        </w:rPr>
        <w:t>P</w:t>
      </w:r>
      <w:r>
        <w:rPr>
          <w:color w:val="00000A"/>
          <w:szCs w:val="28"/>
          <w:vertAlign w:val="subscript"/>
        </w:rPr>
        <w:t>баз</w:t>
      </w:r>
      <w:r>
        <w:rPr>
          <w:color w:val="00000A"/>
          <w:szCs w:val="28"/>
        </w:rPr>
        <w:t>= 1-1=0</w:t>
      </w:r>
      <w:r>
        <w:rPr>
          <w:rFonts w:ascii="Symbol" w:hAnsi="Symbol" w:cs="Symbol"/>
          <w:color w:val="00000A"/>
          <w:sz w:val="38"/>
          <w:szCs w:val="38"/>
        </w:rPr>
        <w:t></w:t>
      </w:r>
      <w:r>
        <w:rPr>
          <w:rFonts w:ascii="Symbol" w:hAnsi="Symbol" w:cs="Symbol"/>
          <w:color w:val="00000A"/>
          <w:sz w:val="38"/>
          <w:szCs w:val="38"/>
        </w:rPr>
        <w:t></w:t>
      </w:r>
      <w:r>
        <w:rPr>
          <w:color w:val="00000A"/>
          <w:szCs w:val="28"/>
        </w:rPr>
        <w:t>где:</w:t>
      </w:r>
    </w:p>
    <w:p w:rsidR="002A31E1" w:rsidRDefault="003A1791">
      <w:pPr>
        <w:spacing w:line="100" w:lineRule="atLeast"/>
        <w:rPr>
          <w:color w:val="00000A"/>
          <w:szCs w:val="28"/>
        </w:rPr>
      </w:pPr>
      <w:r>
        <w:rPr>
          <w:color w:val="00000A"/>
          <w:szCs w:val="28"/>
        </w:rPr>
        <w:t>1) значение показателя «</w:t>
      </w:r>
      <w:proofErr w:type="gramStart"/>
      <w:r>
        <w:rPr>
          <w:color w:val="00000A"/>
          <w:szCs w:val="28"/>
          <w:lang w:val="en-US"/>
        </w:rPr>
        <w:t>P</w:t>
      </w:r>
      <w:proofErr w:type="gramEnd"/>
      <w:r>
        <w:rPr>
          <w:color w:val="00000A"/>
          <w:szCs w:val="28"/>
          <w:vertAlign w:val="subscript"/>
        </w:rPr>
        <w:t>л</w:t>
      </w:r>
      <w:r>
        <w:rPr>
          <w:color w:val="00000A"/>
          <w:szCs w:val="28"/>
        </w:rPr>
        <w:t>» с учетом применения льготы:</w:t>
      </w:r>
    </w:p>
    <w:p w:rsidR="002A31E1" w:rsidRDefault="003A1791">
      <w:pPr>
        <w:spacing w:line="100" w:lineRule="atLeast"/>
        <w:jc w:val="center"/>
        <w:rPr>
          <w:color w:val="00000A"/>
          <w:szCs w:val="28"/>
        </w:rPr>
      </w:pPr>
      <w:r>
        <w:rPr>
          <w:color w:val="00000A"/>
          <w:szCs w:val="28"/>
        </w:rPr>
        <w:t xml:space="preserve">0,1 тыс. рублей/0,1 </w:t>
      </w:r>
      <w:r>
        <w:rPr>
          <w:color w:val="00000A"/>
          <w:szCs w:val="28"/>
        </w:rPr>
        <w:t>тыс. рублей =1</w:t>
      </w:r>
    </w:p>
    <w:p w:rsidR="002A31E1" w:rsidRDefault="003A1791">
      <w:pPr>
        <w:spacing w:line="100" w:lineRule="atLeast"/>
        <w:rPr>
          <w:color w:val="00000A"/>
          <w:szCs w:val="28"/>
        </w:rPr>
      </w:pPr>
      <w:r>
        <w:rPr>
          <w:color w:val="00000A"/>
          <w:szCs w:val="28"/>
        </w:rPr>
        <w:t>2) значение показателя «</w:t>
      </w:r>
      <w:proofErr w:type="gramStart"/>
      <w:r>
        <w:rPr>
          <w:color w:val="00000A"/>
          <w:szCs w:val="28"/>
          <w:lang w:val="en-US"/>
        </w:rPr>
        <w:t>P</w:t>
      </w:r>
      <w:proofErr w:type="gramEnd"/>
      <w:r>
        <w:rPr>
          <w:color w:val="00000A"/>
          <w:szCs w:val="28"/>
          <w:vertAlign w:val="subscript"/>
        </w:rPr>
        <w:t>баз</w:t>
      </w:r>
      <w:r>
        <w:rPr>
          <w:color w:val="00000A"/>
          <w:szCs w:val="28"/>
        </w:rPr>
        <w:t>» без учета применения льготы:</w:t>
      </w:r>
    </w:p>
    <w:p w:rsidR="002A31E1" w:rsidRDefault="003A1791">
      <w:pPr>
        <w:spacing w:line="100" w:lineRule="atLeast"/>
        <w:jc w:val="center"/>
        <w:rPr>
          <w:color w:val="00000A"/>
          <w:szCs w:val="28"/>
        </w:rPr>
      </w:pPr>
      <w:r>
        <w:rPr>
          <w:color w:val="00000A"/>
          <w:szCs w:val="28"/>
        </w:rPr>
        <w:t>0,1 тыс. рублей/0,1 тыс. рублей =1</w:t>
      </w:r>
    </w:p>
    <w:p w:rsidR="002A31E1" w:rsidRDefault="003A1791">
      <w:pPr>
        <w:spacing w:line="100" w:lineRule="atLeast"/>
        <w:ind w:firstLine="709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>Согласно методики</w:t>
      </w:r>
      <w:proofErr w:type="gramEnd"/>
      <w:r>
        <w:rPr>
          <w:color w:val="00000A"/>
          <w:szCs w:val="28"/>
        </w:rPr>
        <w:t xml:space="preserve"> если показатель «</w:t>
      </w:r>
      <w:r>
        <w:rPr>
          <w:color w:val="00000A"/>
          <w:szCs w:val="28"/>
          <w:lang w:val="en-US"/>
        </w:rPr>
        <w:t>I</w:t>
      </w:r>
      <w:r>
        <w:rPr>
          <w:color w:val="00000A"/>
          <w:szCs w:val="28"/>
        </w:rPr>
        <w:t>» не принимает отрицательных значений, налоговый расход признается результативным.</w:t>
      </w:r>
    </w:p>
    <w:p w:rsidR="002A31E1" w:rsidRDefault="003A1791">
      <w:pPr>
        <w:spacing w:line="100" w:lineRule="atLeast"/>
        <w:ind w:firstLine="709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>Налоговые льготы по земельно</w:t>
      </w:r>
      <w:r>
        <w:rPr>
          <w:color w:val="00000A"/>
          <w:szCs w:val="28"/>
        </w:rPr>
        <w:t>му налогу, предоставленные ветеранам и инвалидам Великой Отечественной войны в виде полного освобождения от уплаты налога, относящимся к социально незащищенным группам населения, не носит экономического характера и не оказывает отрицательного влияния на по</w:t>
      </w:r>
      <w:r>
        <w:rPr>
          <w:color w:val="00000A"/>
          <w:szCs w:val="28"/>
        </w:rPr>
        <w:t xml:space="preserve">казатели достижения целей социально-экономической политики муниципального образования поселок </w:t>
      </w:r>
      <w:proofErr w:type="spellStart"/>
      <w:r>
        <w:rPr>
          <w:color w:val="00000A"/>
          <w:szCs w:val="28"/>
        </w:rPr>
        <w:t>Анопино</w:t>
      </w:r>
      <w:proofErr w:type="spellEnd"/>
      <w:r>
        <w:rPr>
          <w:color w:val="00000A"/>
          <w:szCs w:val="28"/>
        </w:rPr>
        <w:t xml:space="preserve">, его эффективность определяется социальной значимостью.  </w:t>
      </w:r>
      <w:proofErr w:type="gramEnd"/>
      <w:r>
        <w:rPr>
          <w:color w:val="00000A"/>
          <w:szCs w:val="28"/>
        </w:rPr>
        <w:t xml:space="preserve">Льготы ветеранам и инвалидам Великой Отечественной войны в виде полного освобождения от уплаты земельного налога были востребованы на протяжении всего пятилетнего налогового периода.                                                       </w:t>
      </w:r>
    </w:p>
    <w:p w:rsidR="002A31E1" w:rsidRDefault="002A31E1">
      <w:pPr>
        <w:spacing w:line="100" w:lineRule="atLeast"/>
        <w:ind w:firstLine="709"/>
        <w:rPr>
          <w:szCs w:val="28"/>
        </w:rPr>
      </w:pPr>
    </w:p>
    <w:p w:rsidR="002A31E1" w:rsidRDefault="003A1791">
      <w:pPr>
        <w:spacing w:after="240" w:line="100" w:lineRule="atLeast"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>I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I. </w:t>
      </w:r>
      <w:r>
        <w:rPr>
          <w:b/>
          <w:szCs w:val="28"/>
        </w:rPr>
        <w:t>Оценка эффективности налоговых расходов по налогу на имущество физических лиц</w:t>
      </w:r>
    </w:p>
    <w:p w:rsidR="002A31E1" w:rsidRDefault="003A1791">
      <w:pPr>
        <w:spacing w:line="100" w:lineRule="atLeast"/>
        <w:ind w:firstLine="709"/>
        <w:rPr>
          <w:szCs w:val="28"/>
        </w:rPr>
      </w:pPr>
      <w:proofErr w:type="gramStart"/>
      <w:r>
        <w:rPr>
          <w:color w:val="000000"/>
          <w:szCs w:val="28"/>
        </w:rPr>
        <w:t>С 01 января 20</w:t>
      </w:r>
      <w:r>
        <w:rPr>
          <w:color w:val="000000"/>
          <w:szCs w:val="28"/>
        </w:rPr>
        <w:t xml:space="preserve">21 года на территории муниципального образования поселок </w:t>
      </w:r>
      <w:proofErr w:type="spellStart"/>
      <w:r>
        <w:rPr>
          <w:color w:val="000000"/>
          <w:szCs w:val="28"/>
        </w:rPr>
        <w:t>Анопино</w:t>
      </w:r>
      <w:proofErr w:type="spellEnd"/>
      <w:r>
        <w:rPr>
          <w:color w:val="000000"/>
          <w:szCs w:val="28"/>
        </w:rPr>
        <w:t xml:space="preserve"> по налогу на имущество физических лиц установлены дополнительные льготы в виде пониженной налоговой ставки физическим лицам (</w:t>
      </w:r>
      <w:r>
        <w:rPr>
          <w:szCs w:val="28"/>
        </w:rPr>
        <w:t>индивидуальным предпринимателям), применяющим специальные налоговы</w:t>
      </w:r>
      <w:r>
        <w:rPr>
          <w:szCs w:val="28"/>
        </w:rPr>
        <w:t>е режимы, в</w:t>
      </w:r>
      <w:r>
        <w:rPr>
          <w:color w:val="000000"/>
          <w:szCs w:val="28"/>
        </w:rPr>
        <w:t xml:space="preserve"> отношении объектов недвижимого имущества с площадью свыше 3000 квадратных метров, налоговая база по которым исчисляется исходя из кадастровой стоимости </w:t>
      </w:r>
      <w:r>
        <w:rPr>
          <w:szCs w:val="28"/>
          <w:shd w:val="clear" w:color="auto" w:fill="FFFFFF"/>
        </w:rPr>
        <w:t>в соответствии с НК РФ (</w:t>
      </w:r>
      <w:hyperlink r:id="rId6" w:anchor="block_346112" w:history="1">
        <w:r>
          <w:rPr>
            <w:rStyle w:val="-"/>
            <w:color w:val="00000A"/>
            <w:szCs w:val="28"/>
            <w:u w:val="none"/>
            <w:shd w:val="clear" w:color="auto" w:fill="FFFFFF"/>
          </w:rPr>
          <w:t>п. 2</w:t>
        </w:r>
        <w:proofErr w:type="gramEnd"/>
        <w:r>
          <w:rPr>
            <w:rStyle w:val="-"/>
            <w:color w:val="00000A"/>
            <w:szCs w:val="28"/>
            <w:u w:val="none"/>
            <w:shd w:val="clear" w:color="auto" w:fill="FFFFFF"/>
          </w:rPr>
          <w:t xml:space="preserve"> ст. 346.11</w:t>
        </w:r>
      </w:hyperlink>
      <w:r>
        <w:rPr>
          <w:szCs w:val="28"/>
          <w:shd w:val="clear" w:color="auto" w:fill="FFFFFF"/>
        </w:rPr>
        <w:t> НК РФ)</w:t>
      </w:r>
      <w:r>
        <w:rPr>
          <w:szCs w:val="28"/>
        </w:rPr>
        <w:t>.</w:t>
      </w:r>
    </w:p>
    <w:p w:rsidR="002A31E1" w:rsidRDefault="003A1791">
      <w:pPr>
        <w:spacing w:after="240" w:line="100" w:lineRule="atLeast"/>
        <w:ind w:firstLine="709"/>
        <w:jc w:val="center"/>
        <w:rPr>
          <w:szCs w:val="28"/>
        </w:rPr>
      </w:pPr>
      <w:r>
        <w:rPr>
          <w:szCs w:val="28"/>
        </w:rPr>
        <w:t>3.1 Оценка целесообразности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Предоставленная налоговая льгота по налогу на имущество физических лиц относится к стимулирующим и социально-значимым налоговым расходам.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 xml:space="preserve">Потенциальные получатели налоговой </w:t>
      </w:r>
      <w:r>
        <w:rPr>
          <w:szCs w:val="28"/>
        </w:rPr>
        <w:t>льготы – индивидуальные предприниматели, владельцы объектов недвижимого имущества, включенные в Перечень, определяемый в соответствии с пунктом 7 статьи 378.2 НК РФ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Целью налогового расхода является снижение налоговой нагрузки  на малый бизнес, что позволи</w:t>
      </w:r>
      <w:r>
        <w:rPr>
          <w:szCs w:val="28"/>
        </w:rPr>
        <w:t>т создать более комфортные условия для малых предпринимателей в условиях восстановления экономики от последствий пандемии.</w:t>
      </w:r>
      <w:bookmarkStart w:id="2" w:name="_GoBack"/>
      <w:bookmarkEnd w:id="2"/>
    </w:p>
    <w:p w:rsidR="002A31E1" w:rsidRDefault="003A1791">
      <w:pPr>
        <w:spacing w:after="240" w:line="100" w:lineRule="atLeast"/>
        <w:ind w:firstLine="709"/>
        <w:rPr>
          <w:szCs w:val="28"/>
        </w:rPr>
      </w:pPr>
      <w:r>
        <w:rPr>
          <w:szCs w:val="28"/>
        </w:rPr>
        <w:t xml:space="preserve">Востребованность плательщиков в налоговых льготах нет, по причине отсутствия на территории поселения объектов налогообложения, </w:t>
      </w:r>
      <w:r>
        <w:rPr>
          <w:szCs w:val="28"/>
        </w:rPr>
        <w:t>включенных в Перечень объектов недвижимого имущества.</w:t>
      </w:r>
    </w:p>
    <w:p w:rsidR="002A31E1" w:rsidRDefault="003A1791">
      <w:pPr>
        <w:spacing w:after="240" w:line="100" w:lineRule="atLeast"/>
        <w:ind w:firstLine="709"/>
        <w:jc w:val="center"/>
        <w:rPr>
          <w:szCs w:val="28"/>
        </w:rPr>
      </w:pPr>
      <w:r>
        <w:rPr>
          <w:szCs w:val="28"/>
        </w:rPr>
        <w:t>3.2 Оценка результативности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Основным критерием, который использовался для оценки эффективности предоставленных налоговых расходов, являлась социальная поддержка малого предпринимательства.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В 2021 году н</w:t>
      </w:r>
      <w:r>
        <w:rPr>
          <w:szCs w:val="28"/>
        </w:rPr>
        <w:t>алоговый расход отсутствует. Льготы могут быть востребованы в будущем, так как направлены на заинтересованность индивидуальных предпринимателей.</w:t>
      </w:r>
    </w:p>
    <w:p w:rsidR="002A31E1" w:rsidRDefault="003A1791">
      <w:pPr>
        <w:spacing w:line="100" w:lineRule="atLeast"/>
        <w:ind w:firstLine="709"/>
        <w:rPr>
          <w:szCs w:val="28"/>
          <w:shd w:val="clear" w:color="auto" w:fill="FFFFFF"/>
        </w:rPr>
      </w:pPr>
      <w:r>
        <w:rPr>
          <w:rFonts w:ascii="Helvetica" w:hAnsi="Helvetica"/>
          <w:sz w:val="19"/>
          <w:szCs w:val="19"/>
          <w:shd w:val="clear" w:color="auto" w:fill="FFFFFF"/>
        </w:rPr>
        <w:t> </w:t>
      </w:r>
      <w:r>
        <w:rPr>
          <w:szCs w:val="28"/>
          <w:shd w:val="clear" w:color="auto" w:fill="FFFFFF"/>
        </w:rPr>
        <w:t>На момент проведения оценки эффективности налогового расхода альтернативный механизм достижения целей социальн</w:t>
      </w:r>
      <w:r>
        <w:rPr>
          <w:szCs w:val="28"/>
          <w:shd w:val="clear" w:color="auto" w:fill="FFFFFF"/>
        </w:rPr>
        <w:t xml:space="preserve">о-экономической политики муниципального образования поселок </w:t>
      </w:r>
      <w:proofErr w:type="spellStart"/>
      <w:r>
        <w:rPr>
          <w:szCs w:val="28"/>
          <w:shd w:val="clear" w:color="auto" w:fill="FFFFFF"/>
        </w:rPr>
        <w:t>Анопино</w:t>
      </w:r>
      <w:proofErr w:type="spellEnd"/>
      <w:r>
        <w:rPr>
          <w:szCs w:val="28"/>
          <w:shd w:val="clear" w:color="auto" w:fill="FFFFFF"/>
        </w:rPr>
        <w:t xml:space="preserve"> муниципальными правовыми актами не предусмотрен. </w:t>
      </w:r>
    </w:p>
    <w:p w:rsidR="002A31E1" w:rsidRDefault="002A31E1">
      <w:pPr>
        <w:spacing w:line="100" w:lineRule="atLeast"/>
        <w:ind w:firstLine="709"/>
        <w:rPr>
          <w:szCs w:val="28"/>
        </w:rPr>
      </w:pPr>
    </w:p>
    <w:p w:rsidR="002A31E1" w:rsidRDefault="003A1791">
      <w:pPr>
        <w:spacing w:line="100" w:lineRule="atLeast"/>
        <w:ind w:firstLine="709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Вывод: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Оценив в целом, эффективность предоставленных налоговых расходов можно сделать следующие выводы.</w:t>
      </w:r>
    </w:p>
    <w:p w:rsidR="002A31E1" w:rsidRDefault="003A1791">
      <w:pPr>
        <w:spacing w:line="100" w:lineRule="atLeast"/>
        <w:ind w:firstLine="709"/>
        <w:rPr>
          <w:bCs/>
          <w:iCs/>
          <w:szCs w:val="28"/>
        </w:rPr>
      </w:pPr>
      <w:r>
        <w:rPr>
          <w:szCs w:val="28"/>
        </w:rPr>
        <w:t>По итогам проведенной оценки эффе</w:t>
      </w:r>
      <w:r>
        <w:rPr>
          <w:szCs w:val="28"/>
        </w:rPr>
        <w:t>ктивности</w:t>
      </w:r>
      <w:r>
        <w:rPr>
          <w:bCs/>
          <w:iCs/>
          <w:szCs w:val="28"/>
        </w:rPr>
        <w:t xml:space="preserve"> налоговый расход:</w:t>
      </w:r>
    </w:p>
    <w:p w:rsidR="002A31E1" w:rsidRDefault="003A1791">
      <w:pPr>
        <w:spacing w:line="100" w:lineRule="atLeast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- по земельному налогу с физических лиц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муни</w:t>
      </w:r>
      <w:r>
        <w:rPr>
          <w:bCs/>
          <w:iCs/>
          <w:szCs w:val="28"/>
        </w:rPr>
        <w:t xml:space="preserve">ципального образования поселок </w:t>
      </w:r>
      <w:proofErr w:type="spellStart"/>
      <w:r>
        <w:rPr>
          <w:bCs/>
          <w:iCs/>
          <w:szCs w:val="28"/>
        </w:rPr>
        <w:t>Анопино</w:t>
      </w:r>
      <w:proofErr w:type="spellEnd"/>
      <w:r>
        <w:rPr>
          <w:bCs/>
          <w:iCs/>
          <w:szCs w:val="28"/>
        </w:rPr>
        <w:t xml:space="preserve"> по повышению уровня и качества жизни отдельных категорий граждан;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bCs/>
          <w:iCs/>
          <w:szCs w:val="28"/>
        </w:rPr>
        <w:t xml:space="preserve">- </w:t>
      </w:r>
      <w:r>
        <w:rPr>
          <w:szCs w:val="28"/>
        </w:rPr>
        <w:t xml:space="preserve">по налогу на имущество физических лиц относится к </w:t>
      </w:r>
      <w:proofErr w:type="gramStart"/>
      <w:r>
        <w:rPr>
          <w:szCs w:val="28"/>
        </w:rPr>
        <w:t>стимулирующим</w:t>
      </w:r>
      <w:proofErr w:type="gramEnd"/>
      <w:r>
        <w:rPr>
          <w:szCs w:val="28"/>
        </w:rPr>
        <w:t xml:space="preserve"> и социально-значимым, направлен на создание благоприятных условий для поддержки и раз</w:t>
      </w:r>
      <w:r>
        <w:rPr>
          <w:szCs w:val="28"/>
        </w:rPr>
        <w:t>вития малого предпринимательства.</w:t>
      </w:r>
    </w:p>
    <w:p w:rsidR="002A31E1" w:rsidRDefault="003A1791">
      <w:pPr>
        <w:spacing w:line="100" w:lineRule="atLeast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Налоговые льготы являются целесообразными, не оказывают отрицательного влияния на экономическое развитие муниципального образования поселок </w:t>
      </w:r>
      <w:proofErr w:type="spellStart"/>
      <w:r>
        <w:rPr>
          <w:bCs/>
          <w:iCs/>
          <w:szCs w:val="28"/>
        </w:rPr>
        <w:t>Анопино</w:t>
      </w:r>
      <w:proofErr w:type="spellEnd"/>
      <w:r>
        <w:rPr>
          <w:bCs/>
          <w:iCs/>
          <w:szCs w:val="28"/>
        </w:rPr>
        <w:t xml:space="preserve">. 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bCs/>
          <w:iCs/>
          <w:szCs w:val="28"/>
        </w:rPr>
        <w:t>С</w:t>
      </w:r>
      <w:r>
        <w:rPr>
          <w:szCs w:val="28"/>
        </w:rPr>
        <w:t>оциальная эффективность признана положительной, бюджетная эффективность</w:t>
      </w:r>
      <w:r>
        <w:rPr>
          <w:szCs w:val="28"/>
        </w:rPr>
        <w:t xml:space="preserve"> – не рассматривалась. 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Предоставляемые льготы по местным налогам признаются эффективными и являются дополнительной мерой поддержки для отдельных категорий налогоплательщиков.</w:t>
      </w:r>
    </w:p>
    <w:p w:rsidR="002A31E1" w:rsidRDefault="003A1791">
      <w:pPr>
        <w:spacing w:line="100" w:lineRule="atLeast"/>
        <w:ind w:firstLine="709"/>
        <w:rPr>
          <w:szCs w:val="28"/>
        </w:rPr>
      </w:pPr>
      <w:r>
        <w:rPr>
          <w:szCs w:val="28"/>
        </w:rPr>
        <w:t>На основании результатов оценки эффективности налоговых расходов предлагается ус</w:t>
      </w:r>
      <w:r>
        <w:rPr>
          <w:szCs w:val="28"/>
        </w:rPr>
        <w:t>тановленные налоговые расходы по земельному налогу и налогу на имущество сохранить на 2022 год.</w:t>
      </w:r>
    </w:p>
    <w:p w:rsidR="002A31E1" w:rsidRDefault="002A31E1">
      <w:pPr>
        <w:spacing w:line="100" w:lineRule="atLeast"/>
        <w:ind w:firstLine="709"/>
        <w:rPr>
          <w:szCs w:val="28"/>
        </w:rPr>
      </w:pPr>
    </w:p>
    <w:p w:rsidR="002A31E1" w:rsidRDefault="002A31E1">
      <w:pPr>
        <w:spacing w:line="100" w:lineRule="atLeast"/>
        <w:ind w:firstLine="709"/>
        <w:rPr>
          <w:szCs w:val="28"/>
        </w:rPr>
      </w:pPr>
    </w:p>
    <w:p w:rsidR="002A31E1" w:rsidRDefault="002A31E1"/>
    <w:sectPr w:rsidR="002A31E1">
      <w:pgSz w:w="11906" w:h="16838"/>
      <w:pgMar w:top="1134" w:right="567" w:bottom="1418" w:left="1701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578"/>
    <w:multiLevelType w:val="multilevel"/>
    <w:tmpl w:val="03FAF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C119C6"/>
    <w:multiLevelType w:val="multilevel"/>
    <w:tmpl w:val="FE92E6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2073B51"/>
    <w:multiLevelType w:val="multilevel"/>
    <w:tmpl w:val="9C143150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A31E1"/>
    <w:rsid w:val="002A31E1"/>
    <w:rsid w:val="003A1791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pPr>
      <w:keepNext/>
      <w:spacing w:line="100" w:lineRule="atLeast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pPr>
      <w:keepNext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pPr>
      <w:spacing w:before="240" w:after="60" w:line="100" w:lineRule="atLeast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MS Sans Serif" w:hAnsi="MS Sans Serif"/>
      <w:sz w:val="32"/>
    </w:rPr>
  </w:style>
  <w:style w:type="character" w:customStyle="1" w:styleId="20">
    <w:name w:val="Заголовок 2 Знак"/>
    <w:basedOn w:val="a0"/>
    <w:rPr>
      <w:rFonts w:ascii="Arial" w:hAnsi="Arial"/>
      <w:b/>
      <w:bCs/>
      <w:i/>
      <w:iCs/>
      <w:sz w:val="28"/>
      <w:szCs w:val="28"/>
    </w:rPr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30">
    <w:name w:val="Заголовок 3 Знак"/>
    <w:rPr>
      <w:b/>
      <w:sz w:val="56"/>
      <w:u w:val="single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a4">
    <w:name w:val="Название Знак"/>
    <w:basedOn w:val="a0"/>
    <w:rPr>
      <w:sz w:val="40"/>
    </w:rPr>
  </w:style>
  <w:style w:type="character" w:customStyle="1" w:styleId="a5">
    <w:name w:val="Подзаголовок Знак"/>
    <w:basedOn w:val="a0"/>
    <w:rPr>
      <w:b/>
      <w:sz w:val="56"/>
      <w:u w:val="single"/>
    </w:rPr>
  </w:style>
  <w:style w:type="character" w:styleId="a6">
    <w:name w:val="Emphasis"/>
    <w:basedOn w:val="a0"/>
    <w:rPr>
      <w:i/>
      <w:iCs/>
    </w:rPr>
  </w:style>
  <w:style w:type="character" w:customStyle="1" w:styleId="a7">
    <w:name w:val="Основной текст Знак"/>
    <w:basedOn w:val="a0"/>
    <w:rPr>
      <w:sz w:val="28"/>
      <w:lang w:eastAsia="zh-CN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b w:val="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line="100" w:lineRule="atLeast"/>
    </w:pPr>
    <w:rPr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pacing w:line="100" w:lineRule="atLeast"/>
      <w:jc w:val="center"/>
    </w:pPr>
    <w:rPr>
      <w:sz w:val="40"/>
    </w:rPr>
  </w:style>
  <w:style w:type="paragraph" w:styleId="ae">
    <w:name w:val="Subtitle"/>
    <w:basedOn w:val="a"/>
    <w:pPr>
      <w:jc w:val="center"/>
    </w:pPr>
    <w:rPr>
      <w:b/>
      <w:sz w:val="56"/>
      <w:u w:val="single"/>
    </w:rPr>
  </w:style>
  <w:style w:type="paragraph" w:styleId="af">
    <w:name w:val="Normal (Web)"/>
    <w:basedOn w:val="a"/>
    <w:pPr>
      <w:spacing w:before="280" w:after="280" w:line="100" w:lineRule="atLeast"/>
      <w:jc w:val="left"/>
    </w:pPr>
    <w:rPr>
      <w:sz w:val="24"/>
      <w:szCs w:val="24"/>
    </w:rPr>
  </w:style>
  <w:style w:type="paragraph" w:styleId="af0">
    <w:name w:val="List Paragraph"/>
    <w:basedOn w:val="a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65fc7828c2d4d833ad6b1fd1a55a4b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Otd-Dox</dc:creator>
  <cp:lastModifiedBy>User</cp:lastModifiedBy>
  <cp:revision>6</cp:revision>
  <cp:lastPrinted>2022-08-04T10:28:00Z</cp:lastPrinted>
  <dcterms:created xsi:type="dcterms:W3CDTF">2022-08-08T12:37:00Z</dcterms:created>
  <dcterms:modified xsi:type="dcterms:W3CDTF">2023-02-27T11:53:00Z</dcterms:modified>
</cp:coreProperties>
</file>